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3903" w14:textId="016AD3E0" w:rsidR="00C903BD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Quais os critérios a serem considerados na seleção dos BDRs para a Fundação IBM?</w:t>
      </w:r>
    </w:p>
    <w:p w14:paraId="7A4EDC6A" w14:textId="690ADCF4" w:rsidR="00C903BD" w:rsidRPr="00B40153" w:rsidRDefault="00C903BD" w:rsidP="00B40153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r w:rsidRPr="00410210">
        <w:rPr>
          <w:rFonts w:eastAsia="Times New Roman" w:cstheme="minorHAnsi"/>
          <w:i/>
          <w:iCs/>
          <w:color w:val="4472C4" w:themeColor="accent1"/>
          <w:lang w:eastAsia="pt-BR"/>
        </w:rPr>
        <w:t>A Fundação IBM realizou uma concorrência utilizando diversos critérios para definição do gestor do fundo de BDR. A Blackrock demonstrou ter a expertise na gestão ativa da construção de portfolio visando otimizar retorno.</w:t>
      </w:r>
    </w:p>
    <w:p w14:paraId="686B4A59" w14:textId="77777777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6227AE88" w14:textId="0A195B9E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Vocês fazem alguma estrégia com opções (como por exemplo dividendos sintéticos)?</w:t>
      </w:r>
    </w:p>
    <w:p w14:paraId="6A6EC284" w14:textId="77777777" w:rsidR="00BF2278" w:rsidRDefault="00BF2278" w:rsidP="00BF22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Como eu sei os investimentos que estão fazendo na minha conta?</w:t>
      </w:r>
    </w:p>
    <w:p w14:paraId="06850466" w14:textId="77777777" w:rsidR="00C903BD" w:rsidRPr="00BF2278" w:rsidRDefault="00C903BD" w:rsidP="00C903BD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r w:rsidRPr="00BF2278">
        <w:rPr>
          <w:rFonts w:eastAsia="Times New Roman" w:cstheme="minorHAnsi"/>
          <w:i/>
          <w:iCs/>
          <w:color w:val="4472C4" w:themeColor="accent1"/>
          <w:lang w:eastAsia="pt-BR"/>
        </w:rPr>
        <w:t xml:space="preserve">No site da Fundação IBM  (caminho abaixo), </w:t>
      </w:r>
      <w:r>
        <w:rPr>
          <w:rFonts w:eastAsia="Times New Roman" w:cstheme="minorHAnsi"/>
          <w:i/>
          <w:iCs/>
          <w:color w:val="4472C4" w:themeColor="accent1"/>
          <w:lang w:eastAsia="pt-BR"/>
        </w:rPr>
        <w:t xml:space="preserve">temos a política de investimento, que especifica todas as classes de ativos permitidas para Fundação IBM. </w:t>
      </w:r>
    </w:p>
    <w:p w14:paraId="38067A92" w14:textId="77777777" w:rsidR="00C903BD" w:rsidRDefault="00C903BD" w:rsidP="00C903BD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hyperlink r:id="rId4" w:history="1">
        <w:r w:rsidRPr="00BF2278">
          <w:rPr>
            <w:rStyle w:val="Hyperlink"/>
            <w:rFonts w:eastAsia="Times New Roman" w:cstheme="minorHAnsi"/>
            <w:i/>
            <w:iCs/>
            <w:color w:val="4472C4" w:themeColor="accent1"/>
            <w:lang w:eastAsia="pt-BR"/>
          </w:rPr>
          <w:t>www.fundaçãoibm.com.br</w:t>
        </w:r>
      </w:hyperlink>
      <w:r w:rsidRPr="00BF2278">
        <w:rPr>
          <w:rFonts w:eastAsia="Times New Roman" w:cstheme="minorHAnsi"/>
          <w:i/>
          <w:iCs/>
          <w:color w:val="4472C4" w:themeColor="accent1"/>
          <w:lang w:eastAsia="pt-BR"/>
        </w:rPr>
        <w:t xml:space="preserve"> -&gt; Investimento -&gt; </w:t>
      </w:r>
      <w:r>
        <w:rPr>
          <w:rFonts w:eastAsia="Times New Roman" w:cstheme="minorHAnsi"/>
          <w:i/>
          <w:iCs/>
          <w:color w:val="4472C4" w:themeColor="accent1"/>
          <w:lang w:eastAsia="pt-BR"/>
        </w:rPr>
        <w:t>Política de Investimento</w:t>
      </w:r>
    </w:p>
    <w:p w14:paraId="37B97184" w14:textId="31148A3F" w:rsidR="00410210" w:rsidRPr="00BF2278" w:rsidRDefault="00410210" w:rsidP="00410210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r w:rsidRPr="00410210">
        <w:rPr>
          <w:rFonts w:eastAsia="Times New Roman" w:cstheme="minorHAnsi"/>
          <w:i/>
          <w:iCs/>
          <w:color w:val="4472C4" w:themeColor="accent1"/>
          <w:lang w:eastAsia="pt-BR"/>
        </w:rPr>
        <w:t xml:space="preserve">Como informação adicional </w:t>
      </w:r>
      <w:r w:rsidRPr="00410210">
        <w:rPr>
          <w:rFonts w:eastAsia="Times New Roman" w:cstheme="minorHAnsi"/>
          <w:i/>
          <w:iCs/>
          <w:color w:val="4472C4" w:themeColor="accent1"/>
          <w:lang w:eastAsia="pt-BR"/>
        </w:rPr>
        <w:t xml:space="preserve">temos slides onde demonstram a composição dos perfis por fundo. Cada </w:t>
      </w:r>
      <w:r w:rsidRPr="00BF2278">
        <w:rPr>
          <w:rFonts w:eastAsia="Times New Roman" w:cstheme="minorHAnsi"/>
          <w:i/>
          <w:iCs/>
          <w:color w:val="4472C4" w:themeColor="accent1"/>
          <w:lang w:eastAsia="pt-BR"/>
        </w:rPr>
        <w:t>fundo possui um CNPJ que pode ser consultado no site da CVM (QR code disponível nos slides)</w:t>
      </w:r>
      <w:r>
        <w:rPr>
          <w:rFonts w:eastAsia="Times New Roman" w:cstheme="minorHAnsi"/>
          <w:i/>
          <w:iCs/>
          <w:color w:val="4472C4" w:themeColor="accent1"/>
          <w:lang w:eastAsia="pt-BR"/>
        </w:rPr>
        <w:t xml:space="preserve"> – Na CVM é possível consultar a carteira detalhada dos investimentos.</w:t>
      </w:r>
    </w:p>
    <w:p w14:paraId="09DC7B31" w14:textId="40AFA398" w:rsidR="00BF2278" w:rsidRPr="00B40153" w:rsidRDefault="00410210" w:rsidP="00B40153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hyperlink r:id="rId5" w:history="1">
        <w:r w:rsidRPr="00BF2278">
          <w:rPr>
            <w:rStyle w:val="Hyperlink"/>
            <w:rFonts w:eastAsia="Times New Roman" w:cstheme="minorHAnsi"/>
            <w:i/>
            <w:iCs/>
            <w:color w:val="4472C4" w:themeColor="accent1"/>
            <w:lang w:eastAsia="pt-BR"/>
          </w:rPr>
          <w:t>www.fundaçãoibm.com.br</w:t>
        </w:r>
      </w:hyperlink>
      <w:r w:rsidRPr="00BF2278">
        <w:rPr>
          <w:rFonts w:eastAsia="Times New Roman" w:cstheme="minorHAnsi"/>
          <w:i/>
          <w:iCs/>
          <w:color w:val="4472C4" w:themeColor="accent1"/>
          <w:lang w:eastAsia="pt-BR"/>
        </w:rPr>
        <w:t xml:space="preserve"> -&gt; Investimento -&gt; Perfis de Investimento -&gt; Onde são realizados os investimento</w:t>
      </w:r>
      <w:r>
        <w:rPr>
          <w:rFonts w:eastAsia="Times New Roman" w:cstheme="minorHAnsi"/>
          <w:i/>
          <w:iCs/>
          <w:color w:val="4472C4" w:themeColor="accent1"/>
          <w:lang w:eastAsia="pt-BR"/>
        </w:rPr>
        <w:t>.</w:t>
      </w:r>
    </w:p>
    <w:p w14:paraId="43F3F5D7" w14:textId="77777777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7B1F35BF" w14:textId="771035FC" w:rsidR="00B40153" w:rsidRP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BDRs não pagam dividendos ou JCP e nós pagamos tx administração nos ETFs. Porque não investir diretamente no ativo em bolsa?</w:t>
      </w:r>
    </w:p>
    <w:p w14:paraId="7AC3B175" w14:textId="6F7AB8C4" w:rsidR="00C903BD" w:rsidRPr="00B40153" w:rsidRDefault="00410210" w:rsidP="00C903BD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r w:rsidRPr="00410210">
        <w:rPr>
          <w:rFonts w:eastAsia="Times New Roman" w:cstheme="minorHAnsi"/>
          <w:i/>
          <w:iCs/>
          <w:color w:val="4472C4" w:themeColor="accent1"/>
          <w:lang w:eastAsia="pt-BR"/>
        </w:rPr>
        <w:t xml:space="preserve">A Fundação IBM alimenta os perfis através de fundos de investimento. Através do fundo é possível ter uma gestão ativa, diverisificando os BDRs visando maximizar o resultado. </w:t>
      </w:r>
      <w:r w:rsidR="00C903BD" w:rsidRPr="00410210">
        <w:rPr>
          <w:rFonts w:eastAsia="Times New Roman" w:cstheme="minorHAnsi"/>
          <w:i/>
          <w:iCs/>
          <w:color w:val="4472C4" w:themeColor="accent1"/>
          <w:lang w:eastAsia="pt-BR"/>
        </w:rPr>
        <w:t xml:space="preserve">A Blackrock </w:t>
      </w:r>
      <w:r w:rsidRPr="00410210">
        <w:rPr>
          <w:rFonts w:eastAsia="Times New Roman" w:cstheme="minorHAnsi"/>
          <w:i/>
          <w:iCs/>
          <w:color w:val="4472C4" w:themeColor="accent1"/>
          <w:lang w:eastAsia="pt-BR"/>
        </w:rPr>
        <w:t>possui a</w:t>
      </w:r>
      <w:r w:rsidR="00C903BD" w:rsidRPr="00410210">
        <w:rPr>
          <w:rFonts w:eastAsia="Times New Roman" w:cstheme="minorHAnsi"/>
          <w:i/>
          <w:iCs/>
          <w:color w:val="4472C4" w:themeColor="accent1"/>
          <w:lang w:eastAsia="pt-BR"/>
        </w:rPr>
        <w:t xml:space="preserve"> expertise na gestão </w:t>
      </w:r>
      <w:r w:rsidRPr="00410210">
        <w:rPr>
          <w:rFonts w:eastAsia="Times New Roman" w:cstheme="minorHAnsi"/>
          <w:i/>
          <w:iCs/>
          <w:color w:val="4472C4" w:themeColor="accent1"/>
          <w:lang w:eastAsia="pt-BR"/>
        </w:rPr>
        <w:t xml:space="preserve">de </w:t>
      </w:r>
      <w:r w:rsidR="00C903BD" w:rsidRPr="00410210">
        <w:rPr>
          <w:rFonts w:eastAsia="Times New Roman" w:cstheme="minorHAnsi"/>
          <w:i/>
          <w:iCs/>
          <w:color w:val="4472C4" w:themeColor="accent1"/>
          <w:lang w:eastAsia="pt-BR"/>
        </w:rPr>
        <w:t xml:space="preserve">construção de </w:t>
      </w:r>
      <w:r w:rsidRPr="00410210">
        <w:rPr>
          <w:rFonts w:eastAsia="Times New Roman" w:cstheme="minorHAnsi"/>
          <w:i/>
          <w:iCs/>
          <w:color w:val="4472C4" w:themeColor="accent1"/>
          <w:lang w:eastAsia="pt-BR"/>
        </w:rPr>
        <w:t>portfolios</w:t>
      </w:r>
      <w:r w:rsidR="00C903BD" w:rsidRPr="00410210">
        <w:rPr>
          <w:rFonts w:eastAsia="Times New Roman" w:cstheme="minorHAnsi"/>
          <w:i/>
          <w:iCs/>
          <w:color w:val="4472C4" w:themeColor="accent1"/>
          <w:lang w:eastAsia="pt-BR"/>
        </w:rPr>
        <w:t>.</w:t>
      </w:r>
    </w:p>
    <w:p w14:paraId="6A71B761" w14:textId="747F35D1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4F408F3B" w14:textId="77777777" w:rsidR="00C903BD" w:rsidRDefault="00C903BD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5F0BAB90" w14:textId="520F220D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Qual o objetivo de retorno esperado com esta mudança?</w:t>
      </w:r>
    </w:p>
    <w:p w14:paraId="299A2776" w14:textId="389472CE" w:rsidR="00410210" w:rsidRPr="00B40153" w:rsidRDefault="00410210" w:rsidP="00B40153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r w:rsidRPr="00410210">
        <w:rPr>
          <w:rFonts w:eastAsia="Times New Roman" w:cstheme="minorHAnsi"/>
          <w:i/>
          <w:iCs/>
          <w:color w:val="4472C4" w:themeColor="accent1"/>
          <w:lang w:eastAsia="pt-BR"/>
        </w:rPr>
        <w:t>O objetivo é aumentar a diverisificação dos investimentos, otimizando resultados no longo prazo (redução de risco e aumento de retorno)</w:t>
      </w:r>
    </w:p>
    <w:p w14:paraId="196E107C" w14:textId="77777777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7B085E08" w14:textId="77777777" w:rsidR="00532A59" w:rsidRPr="00B40153" w:rsidRDefault="00532A59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0F5B6382" w14:textId="77777777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44336"/>
          <w:sz w:val="24"/>
          <w:szCs w:val="24"/>
          <w:lang w:eastAsia="pt-BR"/>
        </w:rPr>
      </w:pPr>
    </w:p>
    <w:p w14:paraId="01B434E7" w14:textId="43437E91" w:rsidR="00B40153" w:rsidRP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Como saber, hj, qual perfil melhor se adequa a situação pais,mundo ? Isto pq lá no começo pandemia tivemos surpresas nos perfis não conservadores.</w:t>
      </w:r>
    </w:p>
    <w:p w14:paraId="7CF4D8A2" w14:textId="77777777" w:rsidR="00C903BD" w:rsidRPr="00BF2278" w:rsidRDefault="00C903BD" w:rsidP="00C903BD">
      <w:pPr>
        <w:rPr>
          <w:i/>
          <w:iCs/>
          <w:color w:val="4472C4" w:themeColor="accent1"/>
          <w:lang w:eastAsia="pt-BR"/>
        </w:rPr>
      </w:pPr>
      <w:r w:rsidRPr="00BF2278">
        <w:rPr>
          <w:i/>
          <w:iCs/>
          <w:color w:val="4472C4" w:themeColor="accent1"/>
          <w:lang w:eastAsia="pt-BR"/>
        </w:rPr>
        <w:t xml:space="preserve">A escolha do perfil se baseia em critérios tanto quantitativos quanto qualitativos,  que variam bastante de acordo com cada investidor. Dessa forma cabe ao participante, com base nas informações disponibilizadas, a escolha do perfil. </w:t>
      </w:r>
    </w:p>
    <w:p w14:paraId="23DFB565" w14:textId="055B2694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14E3A9C6" w14:textId="77777777" w:rsidR="00C903BD" w:rsidRDefault="00C903BD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265A398E" w14:textId="1E7670B6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A parcela de renda fixa dos investimentos contempla debêntures incentivadas, CRAs/CRIs e demais instrumentos?</w:t>
      </w:r>
    </w:p>
    <w:p w14:paraId="5563A5D6" w14:textId="77777777" w:rsidR="00C903BD" w:rsidRDefault="00C903BD" w:rsidP="00C903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Como eu sei os investimentos que estão fazendo na minha conta?</w:t>
      </w:r>
    </w:p>
    <w:p w14:paraId="56743614" w14:textId="7C621C74" w:rsidR="00C903BD" w:rsidRPr="00BF2278" w:rsidRDefault="00C903BD" w:rsidP="00C903BD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r w:rsidRPr="00BF2278">
        <w:rPr>
          <w:rFonts w:eastAsia="Times New Roman" w:cstheme="minorHAnsi"/>
          <w:i/>
          <w:iCs/>
          <w:color w:val="4472C4" w:themeColor="accent1"/>
          <w:lang w:eastAsia="pt-BR"/>
        </w:rPr>
        <w:t xml:space="preserve">No site da Fundação IBM  (caminho abaixo), </w:t>
      </w:r>
      <w:r>
        <w:rPr>
          <w:rFonts w:eastAsia="Times New Roman" w:cstheme="minorHAnsi"/>
          <w:i/>
          <w:iCs/>
          <w:color w:val="4472C4" w:themeColor="accent1"/>
          <w:lang w:eastAsia="pt-BR"/>
        </w:rPr>
        <w:t xml:space="preserve">temos a política de investimento, que especifica todas as classes de ativos permitidas para Fundação IBM. </w:t>
      </w:r>
    </w:p>
    <w:p w14:paraId="40CEB788" w14:textId="5AEA8F04" w:rsidR="00C903BD" w:rsidRDefault="00C903BD" w:rsidP="00B40153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hyperlink r:id="rId6" w:history="1">
        <w:r w:rsidRPr="00BF2278">
          <w:rPr>
            <w:rStyle w:val="Hyperlink"/>
            <w:rFonts w:eastAsia="Times New Roman" w:cstheme="minorHAnsi"/>
            <w:i/>
            <w:iCs/>
            <w:color w:val="4472C4" w:themeColor="accent1"/>
            <w:lang w:eastAsia="pt-BR"/>
          </w:rPr>
          <w:t>www.fundaçãoibm.com.br</w:t>
        </w:r>
      </w:hyperlink>
      <w:r w:rsidRPr="00BF2278">
        <w:rPr>
          <w:rFonts w:eastAsia="Times New Roman" w:cstheme="minorHAnsi"/>
          <w:i/>
          <w:iCs/>
          <w:color w:val="4472C4" w:themeColor="accent1"/>
          <w:lang w:eastAsia="pt-BR"/>
        </w:rPr>
        <w:t xml:space="preserve"> -&gt; Investimento -&gt; </w:t>
      </w:r>
      <w:r>
        <w:rPr>
          <w:rFonts w:eastAsia="Times New Roman" w:cstheme="minorHAnsi"/>
          <w:i/>
          <w:iCs/>
          <w:color w:val="4472C4" w:themeColor="accent1"/>
          <w:lang w:eastAsia="pt-BR"/>
        </w:rPr>
        <w:t>Política de Investimento</w:t>
      </w:r>
    </w:p>
    <w:p w14:paraId="737D7679" w14:textId="7A37088A" w:rsidR="00C903BD" w:rsidRPr="00C903BD" w:rsidRDefault="00C903BD" w:rsidP="00B40153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r>
        <w:rPr>
          <w:rFonts w:eastAsia="Times New Roman" w:cstheme="minorHAnsi"/>
          <w:i/>
          <w:iCs/>
          <w:color w:val="4472C4" w:themeColor="accent1"/>
          <w:lang w:eastAsia="pt-BR"/>
        </w:rPr>
        <w:t>Debêntures incentivadas, CRAs e CRIs têm em comum a isenção de IR, que é mais atrativos à investidores que possuem essa tributação (N</w:t>
      </w:r>
      <w:r w:rsidRPr="00C903BD">
        <w:rPr>
          <w:rFonts w:eastAsia="Times New Roman" w:cstheme="minorHAnsi"/>
          <w:i/>
          <w:iCs/>
          <w:color w:val="4472C4" w:themeColor="accent1"/>
          <w:lang w:eastAsia="pt-BR"/>
        </w:rPr>
        <w:t>/</w:t>
      </w:r>
      <w:r>
        <w:rPr>
          <w:rFonts w:eastAsia="Times New Roman" w:cstheme="minorHAnsi"/>
          <w:i/>
          <w:iCs/>
          <w:color w:val="4472C4" w:themeColor="accent1"/>
          <w:lang w:eastAsia="pt-BR"/>
        </w:rPr>
        <w:t>A à Fundações de Previdência), no entanto possuem menos liquidez.</w:t>
      </w:r>
    </w:p>
    <w:p w14:paraId="793944BD" w14:textId="77777777" w:rsidR="00B40153" w:rsidRP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2F3B8801" w14:textId="77777777" w:rsidR="00B40153" w:rsidRP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De quanto em quanto tempo é reavaliado pela Fundação IBM o investimento nestes Fundos ? Para fundos que não tem um boa performance em comparação com o mercado</w:t>
      </w:r>
    </w:p>
    <w:p w14:paraId="4D9831D2" w14:textId="12C8A725" w:rsidR="00B40153" w:rsidRPr="00C903BD" w:rsidRDefault="00BF2278" w:rsidP="00B401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sz w:val="23"/>
          <w:szCs w:val="23"/>
          <w:lang w:eastAsia="pt-BR"/>
        </w:rPr>
      </w:pPr>
      <w:r w:rsidRPr="00C903BD">
        <w:rPr>
          <w:rFonts w:ascii="Times New Roman" w:eastAsia="Times New Roman" w:hAnsi="Times New Roman" w:cs="Times New Roman"/>
          <w:i/>
          <w:iCs/>
          <w:color w:val="4472C4" w:themeColor="accent1"/>
          <w:sz w:val="23"/>
          <w:szCs w:val="23"/>
          <w:lang w:eastAsia="pt-BR"/>
        </w:rPr>
        <w:lastRenderedPageBreak/>
        <w:t xml:space="preserve">A performance dos fundos é avaliada mensalmente pelo time da Fundação IBM. Temos cadência de acompanhamento </w:t>
      </w:r>
      <w:r w:rsidR="00C903BD" w:rsidRPr="00C903BD">
        <w:rPr>
          <w:rFonts w:ascii="Times New Roman" w:eastAsia="Times New Roman" w:hAnsi="Times New Roman" w:cs="Times New Roman"/>
          <w:i/>
          <w:iCs/>
          <w:color w:val="4472C4" w:themeColor="accent1"/>
          <w:sz w:val="23"/>
          <w:szCs w:val="23"/>
          <w:lang w:eastAsia="pt-BR"/>
        </w:rPr>
        <w:t>com os gestores e suporte da Aditus na avaliação.</w:t>
      </w:r>
      <w:r w:rsidRPr="00C903BD">
        <w:rPr>
          <w:rFonts w:ascii="Times New Roman" w:eastAsia="Times New Roman" w:hAnsi="Times New Roman" w:cs="Times New Roman"/>
          <w:i/>
          <w:iCs/>
          <w:color w:val="4472C4" w:themeColor="accent1"/>
          <w:sz w:val="23"/>
          <w:szCs w:val="23"/>
          <w:lang w:eastAsia="pt-BR"/>
        </w:rPr>
        <w:t xml:space="preserve"> </w:t>
      </w:r>
    </w:p>
    <w:p w14:paraId="0DD972D0" w14:textId="77777777" w:rsidR="00BF2278" w:rsidRDefault="00BF2278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205F34E8" w14:textId="149317DE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estive monitorando e o ouro é um bom investimento, por que nao investir em ouro, sendo que os maiores paises ja estao a muito tempo estocando o mesmo?</w:t>
      </w:r>
    </w:p>
    <w:p w14:paraId="6A074B7B" w14:textId="543AE68B" w:rsidR="00BF2278" w:rsidRPr="00BF2278" w:rsidRDefault="00BF2278" w:rsidP="00B40153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3"/>
          <w:szCs w:val="23"/>
          <w:lang w:eastAsia="pt-BR"/>
        </w:rPr>
      </w:pPr>
      <w:r w:rsidRPr="00BF2278">
        <w:rPr>
          <w:i/>
          <w:iCs/>
          <w:color w:val="4472C4" w:themeColor="accent1"/>
          <w:lang w:eastAsia="pt-BR"/>
        </w:rPr>
        <w:t>Essa classe de ativo não é permitada à Fundações Previdenciárias (Resolução 4994)</w:t>
      </w:r>
    </w:p>
    <w:p w14:paraId="66DA9CF5" w14:textId="77777777" w:rsidR="00B40153" w:rsidRP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67BA1E73" w14:textId="2E0CACD0" w:rsidR="00B40153" w:rsidRP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Onde encontro o mix de investimentos das carteiras?</w:t>
      </w:r>
    </w:p>
    <w:p w14:paraId="7C4B4D59" w14:textId="558F4857" w:rsid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Como eu sei os investimentos que estão fazendo na minha conta?</w:t>
      </w:r>
    </w:p>
    <w:p w14:paraId="249D0932" w14:textId="1C702047" w:rsidR="00BF2278" w:rsidRPr="00BF2278" w:rsidRDefault="00BF2278" w:rsidP="00B40153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r w:rsidRPr="00BF2278">
        <w:rPr>
          <w:rFonts w:eastAsia="Times New Roman" w:cstheme="minorHAnsi"/>
          <w:i/>
          <w:iCs/>
          <w:color w:val="4472C4" w:themeColor="accent1"/>
          <w:lang w:eastAsia="pt-BR"/>
        </w:rPr>
        <w:t>No site da Fundação IBM  (caminho abaixo), temos slides onde demonstram a composição dos perfis por fundo. Cada fundo possui um CNPJ que pode ser consultado no site da CVM (QR code disponível nos slides)</w:t>
      </w:r>
    </w:p>
    <w:p w14:paraId="7BAA4F62" w14:textId="4C054787" w:rsidR="00BF2278" w:rsidRPr="00BF2278" w:rsidRDefault="00BF2278" w:rsidP="00B40153">
      <w:pPr>
        <w:spacing w:after="0" w:line="240" w:lineRule="auto"/>
        <w:rPr>
          <w:rFonts w:eastAsia="Times New Roman" w:cstheme="minorHAnsi"/>
          <w:i/>
          <w:iCs/>
          <w:color w:val="4472C4" w:themeColor="accent1"/>
          <w:lang w:eastAsia="pt-BR"/>
        </w:rPr>
      </w:pPr>
      <w:hyperlink r:id="rId7" w:history="1">
        <w:r w:rsidRPr="00BF2278">
          <w:rPr>
            <w:rStyle w:val="Hyperlink"/>
            <w:rFonts w:eastAsia="Times New Roman" w:cstheme="minorHAnsi"/>
            <w:i/>
            <w:iCs/>
            <w:color w:val="4472C4" w:themeColor="accent1"/>
            <w:lang w:eastAsia="pt-BR"/>
          </w:rPr>
          <w:t>www.fundaçãoibm.com.br</w:t>
        </w:r>
      </w:hyperlink>
      <w:r w:rsidRPr="00BF2278">
        <w:rPr>
          <w:rFonts w:eastAsia="Times New Roman" w:cstheme="minorHAnsi"/>
          <w:i/>
          <w:iCs/>
          <w:color w:val="4472C4" w:themeColor="accent1"/>
          <w:lang w:eastAsia="pt-BR"/>
        </w:rPr>
        <w:t xml:space="preserve"> -&gt; Investimento -&gt; Perfis de Investimento -&gt; Onde são realizados os investimento</w:t>
      </w:r>
    </w:p>
    <w:p w14:paraId="0195EB20" w14:textId="77777777" w:rsidR="00BF2278" w:rsidRPr="00B40153" w:rsidRDefault="00BF2278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7FE6EA7D" w14:textId="6A2F1863" w:rsidR="00B40153" w:rsidRPr="00B40153" w:rsidRDefault="00B40153" w:rsidP="00B401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B40153">
        <w:rPr>
          <w:rFonts w:ascii="Times New Roman" w:eastAsia="Times New Roman" w:hAnsi="Times New Roman" w:cs="Times New Roman"/>
          <w:sz w:val="23"/>
          <w:szCs w:val="23"/>
          <w:lang w:eastAsia="pt-BR"/>
        </w:rPr>
        <w:t>Para quem está aposentado o melhor é RV20 ou CDI?</w:t>
      </w:r>
    </w:p>
    <w:p w14:paraId="7C8A7DFB" w14:textId="77777777" w:rsidR="00F7743B" w:rsidRPr="00BF2278" w:rsidRDefault="00F7743B" w:rsidP="00F7743B">
      <w:pPr>
        <w:rPr>
          <w:i/>
          <w:iCs/>
          <w:color w:val="4472C4" w:themeColor="accent1"/>
          <w:lang w:eastAsia="pt-BR"/>
        </w:rPr>
      </w:pPr>
      <w:r w:rsidRPr="00BF2278">
        <w:rPr>
          <w:i/>
          <w:iCs/>
          <w:color w:val="4472C4" w:themeColor="accent1"/>
          <w:lang w:eastAsia="pt-BR"/>
        </w:rPr>
        <w:t xml:space="preserve">A escolha do perfil se baseia em critérios tanto quantitativos quanto qualitativos,  que variam bastante de acordo com cada investidor. Dessa forma cabe ao participante, com base nas informações disponibilizadas, a escolha do perfil. </w:t>
      </w:r>
    </w:p>
    <w:p w14:paraId="69C1C581" w14:textId="77777777" w:rsidR="00620B8E" w:rsidRPr="00B40153" w:rsidRDefault="00954BCC" w:rsidP="00B40153"/>
    <w:sectPr w:rsidR="00620B8E" w:rsidRPr="00B40153" w:rsidSect="00E7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53"/>
    <w:rsid w:val="00410210"/>
    <w:rsid w:val="00532A59"/>
    <w:rsid w:val="008151C5"/>
    <w:rsid w:val="00954BCC"/>
    <w:rsid w:val="00B31B37"/>
    <w:rsid w:val="00B40153"/>
    <w:rsid w:val="00BF2278"/>
    <w:rsid w:val="00C903BD"/>
    <w:rsid w:val="00E73D70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885B"/>
  <w15:chartTrackingRefBased/>
  <w15:docId w15:val="{DC44C4A5-A4BB-4393-A8B1-C2C7ED55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-item-headertext">
    <w:name w:val="eq-item-header__text"/>
    <w:basedOn w:val="DefaultParagraphFont"/>
    <w:rsid w:val="00B40153"/>
  </w:style>
  <w:style w:type="character" w:customStyle="1" w:styleId="mr8">
    <w:name w:val="mr8"/>
    <w:basedOn w:val="DefaultParagraphFont"/>
    <w:rsid w:val="00B40153"/>
  </w:style>
  <w:style w:type="character" w:customStyle="1" w:styleId="ng-star-inserted">
    <w:name w:val="ng-star-inserted"/>
    <w:basedOn w:val="DefaultParagraphFont"/>
    <w:rsid w:val="00B40153"/>
  </w:style>
  <w:style w:type="character" w:customStyle="1" w:styleId="eq-item-contentedited-label">
    <w:name w:val="eq-item-content__edited-label"/>
    <w:basedOn w:val="DefaultParagraphFont"/>
    <w:rsid w:val="00B40153"/>
  </w:style>
  <w:style w:type="character" w:customStyle="1" w:styleId="flex-auto">
    <w:name w:val="flex-auto"/>
    <w:basedOn w:val="DefaultParagraphFont"/>
    <w:rsid w:val="00B40153"/>
  </w:style>
  <w:style w:type="character" w:customStyle="1" w:styleId="eq-item-header-status">
    <w:name w:val="eq-item-header-status"/>
    <w:basedOn w:val="DefaultParagraphFont"/>
    <w:rsid w:val="00B40153"/>
  </w:style>
  <w:style w:type="character" w:styleId="Hyperlink">
    <w:name w:val="Hyperlink"/>
    <w:basedOn w:val="DefaultParagraphFont"/>
    <w:uiPriority w:val="99"/>
    <w:unhideWhenUsed/>
    <w:rsid w:val="00BF22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5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9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2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4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1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3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2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9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8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7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4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2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6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8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9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4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6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da&#231;&#227;oibm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&#231;&#227;oibm.com.br" TargetMode="External"/><Relationship Id="rId5" Type="http://schemas.openxmlformats.org/officeDocument/2006/relationships/hyperlink" Target="http://www.funda&#231;&#227;oibm.com.br" TargetMode="External"/><Relationship Id="rId4" Type="http://schemas.openxmlformats.org/officeDocument/2006/relationships/hyperlink" Target="http://www.funda&#231;&#227;oibm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Mendonca Cardoso</dc:creator>
  <cp:keywords/>
  <dc:description/>
  <cp:lastModifiedBy>Patricia Mendonca Cardoso</cp:lastModifiedBy>
  <cp:revision>2</cp:revision>
  <dcterms:created xsi:type="dcterms:W3CDTF">2022-08-25T22:40:00Z</dcterms:created>
  <dcterms:modified xsi:type="dcterms:W3CDTF">2022-08-25T22:40:00Z</dcterms:modified>
</cp:coreProperties>
</file>